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49" w:rsidRDefault="00576452">
      <w:r>
        <w:t>Geographic spread of jurors for FFTF public consultation 2021 citizens’ jury</w:t>
      </w:r>
    </w:p>
    <w:p w:rsidR="00576452" w:rsidRDefault="00576452">
      <w:r w:rsidRPr="00576452">
        <w:drawing>
          <wp:inline distT="0" distB="0" distL="0" distR="0">
            <wp:extent cx="5731510" cy="3566046"/>
            <wp:effectExtent l="19050" t="19050" r="21590" b="15354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60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52" w:rsidRDefault="00576452"/>
    <w:sectPr w:rsidR="00576452" w:rsidSect="00694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6452"/>
    <w:rsid w:val="00576452"/>
    <w:rsid w:val="006621F5"/>
    <w:rsid w:val="006942AE"/>
    <w:rsid w:val="007D2349"/>
    <w:rsid w:val="007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Oswald</dc:creator>
  <cp:lastModifiedBy>Malcolm Oswald</cp:lastModifiedBy>
  <cp:revision>1</cp:revision>
  <dcterms:created xsi:type="dcterms:W3CDTF">2021-02-04T17:16:00Z</dcterms:created>
  <dcterms:modified xsi:type="dcterms:W3CDTF">2021-02-04T17:17:00Z</dcterms:modified>
</cp:coreProperties>
</file>